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C8C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120B2E">
        <w:rPr>
          <w:rFonts w:ascii="Times New Roman" w:hAnsi="Times New Roman"/>
          <w:sz w:val="28"/>
          <w:szCs w:val="28"/>
          <w:lang w:val="kk-KZ"/>
        </w:rPr>
        <w:t xml:space="preserve">2 </w:t>
      </w:r>
      <w:r>
        <w:rPr>
          <w:rFonts w:ascii="Times New Roman" w:hAnsi="Times New Roman"/>
          <w:sz w:val="28"/>
          <w:szCs w:val="28"/>
          <w:lang w:val="kk-KZ"/>
        </w:rPr>
        <w:t xml:space="preserve">ЖАРТЫЛАЙӨТКІЗГІШ МАТЕРИАЛДАРДАҒЫ </w:t>
      </w:r>
    </w:p>
    <w:p w:rsidR="00924C8C" w:rsidRPr="00BB0C5C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ЭЛЕКТРЛІК АУЫСУЛАР</w:t>
      </w:r>
    </w:p>
    <w:p w:rsidR="00924C8C" w:rsidRPr="00BB0C5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Жартылайөткізгіш материалдарда арнайы электрлік қасиеттері әртүрлі аймақтар жасалады. Жартылайөткізгіштердің осындай электрлік қасиеттері әртүрлі аймақтарының түйіскен тұсындағы қабат электрлік ауысу деп аталады. Жартылайөткізгішіт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Pr="00C5337B">
        <w:rPr>
          <w:rFonts w:ascii="Times New Roman" w:hAnsi="Times New Roman"/>
          <w:sz w:val="28"/>
          <w:szCs w:val="28"/>
          <w:lang w:val="kk-KZ"/>
        </w:rPr>
        <w:t>к материалдардың аймақтарының арасында болатын ауысу түрлері 5 суретте келтірілген.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123815" cy="1043940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815" cy="104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 С</w:t>
      </w:r>
      <w:r w:rsidRPr="00C5337B">
        <w:rPr>
          <w:rFonts w:ascii="Times New Roman" w:hAnsi="Times New Roman"/>
          <w:sz w:val="28"/>
          <w:szCs w:val="28"/>
          <w:lang w:val="kk-KZ"/>
        </w:rPr>
        <w:t>урет – Материалдардағы ауысу түрлері</w:t>
      </w: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Металлдық-жартылайөткізгіштік. Металлдан және жартылайөткізгіштен электронның шығу жұмысы шамасының қатынастарына қарай (A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Me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&gt; &lt; A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ж/ө</w:t>
      </w:r>
      <w:r w:rsidRPr="00C5337B">
        <w:rPr>
          <w:rFonts w:ascii="Times New Roman" w:hAnsi="Times New Roman"/>
          <w:sz w:val="28"/>
          <w:szCs w:val="28"/>
          <w:lang w:val="kk-KZ"/>
        </w:rPr>
        <w:t>) металл-жартылайөткізгіш шекарасында екі түрлі ауысу болады: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Омдық контакт – берілген кернеудің бағытына тәуелсіз және төмен кедергілі ауысу қабаты. Электр сигналдарын жартылайөткізгіштерге өткізу үшін омдық өткізгіш ретінде қолданылады.</w:t>
      </w:r>
    </w:p>
    <w:p w:rsidR="00924C8C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Түзеткіш контакт – бірбағытты өткізгіштікке ие электрлік ауысу, Шоттки диодтарында қолданылады [5].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2.1 </w:t>
      </w:r>
      <w:r w:rsidRPr="00C5337B">
        <w:rPr>
          <w:rFonts w:ascii="Times New Roman" w:hAnsi="Times New Roman"/>
          <w:b/>
          <w:sz w:val="28"/>
          <w:szCs w:val="28"/>
          <w:lang w:val="kk-KZ"/>
        </w:rPr>
        <w:t>р-n-ауысу (Электрондық-кемтіктік ауысу)</w:t>
      </w:r>
    </w:p>
    <w:p w:rsidR="00924C8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Әртүрлі типті екі жартылайөткізгіштерді механикалық контактіге келтіру арқылы р-n-ауысуды алу мүмкін емес, оған себеп: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- біріншіден, жартылайөткізгіштердің беткі қабатын жақсы диэлектрик болатын тотық басып жатады;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- екіншіден, екі жартылайөткізгіштердің арасында әрқашан атомаралық қашықтықтан қалың ауа қабаты болады.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Сондықтан, р-n-ауысу басқа тәсілмен алынады. Олардың негізгілері: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1. Құйма әдісі (жартылайөткізгіш пластинасына қажет қоспасы бар металл немесе құйма балқытылып құйылады).</w:t>
      </w:r>
    </w:p>
    <w:p w:rsidR="00924C8C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2. Диффузиялық әдіс.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2.2 </w:t>
      </w:r>
      <w:r w:rsidRPr="00C5337B">
        <w:rPr>
          <w:rFonts w:ascii="Times New Roman" w:hAnsi="Times New Roman"/>
          <w:b/>
          <w:sz w:val="28"/>
          <w:szCs w:val="28"/>
          <w:lang w:val="kk-KZ"/>
        </w:rPr>
        <w:t>Тепе-теңдік күйдегі p-n-ауысуды алу</w:t>
      </w:r>
    </w:p>
    <w:p w:rsidR="00924C8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6 суретте тепе-теңдік күйдегі р-n-ауысудағы үрдістер моделі келтірілген.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3562985" cy="208788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85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C8C" w:rsidRPr="000E7EB4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0E7EB4">
        <w:rPr>
          <w:rFonts w:ascii="Times New Roman" w:hAnsi="Times New Roman"/>
          <w:sz w:val="28"/>
          <w:szCs w:val="28"/>
          <w:lang w:val="kk-KZ"/>
        </w:rPr>
        <w:t xml:space="preserve">6 </w:t>
      </w:r>
      <w:r>
        <w:rPr>
          <w:rFonts w:ascii="Times New Roman" w:hAnsi="Times New Roman"/>
          <w:sz w:val="28"/>
          <w:szCs w:val="28"/>
          <w:lang w:val="kk-KZ"/>
        </w:rPr>
        <w:t>С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урет – </w:t>
      </w:r>
      <w:r w:rsidRPr="000E7EB4">
        <w:rPr>
          <w:rFonts w:ascii="Times New Roman" w:hAnsi="Times New Roman"/>
          <w:sz w:val="28"/>
          <w:szCs w:val="28"/>
          <w:lang w:val="kk-KZ"/>
        </w:rPr>
        <w:t>p-n</w:t>
      </w:r>
      <w:r w:rsidRPr="00C5337B">
        <w:rPr>
          <w:rFonts w:ascii="Times New Roman" w:hAnsi="Times New Roman"/>
          <w:sz w:val="28"/>
          <w:szCs w:val="28"/>
          <w:lang w:val="kk-KZ"/>
        </w:rPr>
        <w:t>-ауысудың тепе-теңдік күйі</w:t>
      </w:r>
      <w:r w:rsidRPr="000E7EB4">
        <w:rPr>
          <w:rFonts w:ascii="Times New Roman" w:hAnsi="Times New Roman"/>
          <w:sz w:val="28"/>
          <w:szCs w:val="28"/>
          <w:lang w:val="kk-KZ"/>
        </w:rPr>
        <w:t xml:space="preserve"> [6]</w:t>
      </w:r>
    </w:p>
    <w:p w:rsidR="00924C8C" w:rsidRPr="00C5337B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p және n аймақтардың шекарасында еркін заряд тасымалдаушылардың концентрациясының градиенті орын алған. Диффузия әсерінен n аймақтағы электронадар n аймаққа ауысып ондағы кемтіктермен рекомбинацияға ұшырайды (өзара жойылады). Кетіктер керісінше, р аймақтан n аймаққа ауысып электордармен рекомбинацияға ұшырайды. Нәтижесінде р аймақта шекараға жақын ауданда осы аймаққа өтіп кеткен электрондардың теңгерілмеген артық теріс заряды пайда болады. Керісінше, n аймақтың шекараға жақын аумағында осы аймаққа ауысқан кемтіктердің теңгерілмеген оң заряды пайда болады. Зарядтар арасында «</w:t>
      </w:r>
      <w:r w:rsidRPr="00C5337B">
        <w:rPr>
          <w:rFonts w:ascii="Times New Roman" w:hAnsi="Times New Roman"/>
          <w:sz w:val="28"/>
          <w:szCs w:val="28"/>
        </w:rPr>
        <w:t>φ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C5337B">
        <w:rPr>
          <w:rFonts w:ascii="Times New Roman" w:hAnsi="Times New Roman"/>
          <w:sz w:val="28"/>
          <w:szCs w:val="28"/>
          <w:lang w:val="kk-KZ"/>
        </w:rPr>
        <w:t>» потенциалдар айырымы және кернеулігі Е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электр өрісі пайда болады. Бұл өріс еркін заряд тасымалдаушыларының (электрондар мен кемтіктердің) p және n аймақтарының терең аудандарынан p-n-ауысудан әрі қарай ауыса беруіне (диффузиясына) бөгет болады. p-n аймақтардың шекарасындағы еркін заряд тасымалдаушылары кеміп қалған (кедейленген) аймақ p-n-ауысу деп аталады. Егер сырттан p-n-ауысуға ешқандай кернеу берілмеген болса, онда p-n-ауысу арқылы бір біріне қарама қарсы тектері екі түрлі зарядтар ағыны (екі түрлі ток) қозғалады, және олар тепе-теңдік ағындар болып табылады. Біріншісі – диффузиялық ток, концентраяциялар айырым әсерінен пайда болады. Екіншісі – дрейфтік ток, диффузиялық ток әсерінен пайда болған потенциалдар айырымы еркін заряд тасымалдаушыларды қозғалысқа келтіреді, тек ол токтың бағыты диффузиялық ток бағытына қарама-қарсы болады. Сонымен сырттан кернеу берілмесе, бұл екі ток өзара бірін-бірі теңгереді де p-n-ауысудағы нәтижелік ток нөлге тең болады. </w:t>
      </w: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pn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=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диф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+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др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= 0</w:t>
      </w: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ab/>
        <w:t>Бұл қатынас p-n-ауысудағы токтардың динамикалық тепе-теңдік шарты деп аталады.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2.3 </w:t>
      </w:r>
      <w:r w:rsidRPr="00C5337B">
        <w:rPr>
          <w:rFonts w:ascii="Times New Roman" w:hAnsi="Times New Roman"/>
          <w:b/>
          <w:sz w:val="28"/>
          <w:szCs w:val="28"/>
          <w:lang w:val="kk-KZ"/>
        </w:rPr>
        <w:t>Сыртқы кернеу бар кездегі р-n-ауысу</w:t>
      </w:r>
    </w:p>
    <w:p w:rsidR="00924C8C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b/>
          <w:sz w:val="28"/>
          <w:szCs w:val="28"/>
          <w:lang w:val="kk-KZ"/>
        </w:rPr>
        <w:lastRenderedPageBreak/>
        <w:t xml:space="preserve"> </w:t>
      </w:r>
      <w:r w:rsidRPr="00C5337B">
        <w:rPr>
          <w:rFonts w:ascii="Times New Roman" w:hAnsi="Times New Roman"/>
          <w:sz w:val="28"/>
          <w:szCs w:val="28"/>
          <w:lang w:val="kk-KZ"/>
        </w:rPr>
        <w:t>p-n-ауысуға сырттан кернеу берілгенде ондағы токтардың динамикалық тепе-теңдігі бұзылады да p-n-ауысу тепе-теңдік емес болады.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 xml:space="preserve">1) p-n-ауысудың р-аймағына сыртқы кернеу көзінің «-» полюсі және n-аймағына «+» полюсі берілген болса p-n-ауысу кері бағытта жылжытылған делінеді (7 сурет). 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82495" cy="1337310"/>
            <wp:effectExtent l="1905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495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C8C" w:rsidRPr="000E7EB4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0E7EB4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 С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урет – </w:t>
      </w:r>
      <w:r w:rsidRPr="000E7EB4">
        <w:rPr>
          <w:rFonts w:ascii="Times New Roman" w:hAnsi="Times New Roman"/>
          <w:sz w:val="28"/>
          <w:szCs w:val="28"/>
          <w:lang w:val="kk-KZ"/>
        </w:rPr>
        <w:t>p-n-</w:t>
      </w:r>
      <w:r w:rsidRPr="00C5337B">
        <w:rPr>
          <w:rFonts w:ascii="Times New Roman" w:hAnsi="Times New Roman"/>
          <w:sz w:val="28"/>
          <w:szCs w:val="28"/>
          <w:lang w:val="kk-KZ"/>
        </w:rPr>
        <w:t>ауысудағы кері жылжу</w:t>
      </w:r>
    </w:p>
    <w:p w:rsidR="00924C8C" w:rsidRPr="00C5337B" w:rsidRDefault="00924C8C" w:rsidP="00924C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 xml:space="preserve">p-n-ауысудағы кернеу </w:t>
      </w:r>
      <w:r w:rsidRPr="00C5337B">
        <w:rPr>
          <w:rFonts w:ascii="Times New Roman" w:hAnsi="Times New Roman"/>
          <w:sz w:val="28"/>
          <w:szCs w:val="28"/>
        </w:rPr>
        <w:t>φ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 </w:t>
      </w:r>
      <w:r w:rsidRPr="00C5337B">
        <w:rPr>
          <w:rFonts w:ascii="Times New Roman" w:hAnsi="Times New Roman"/>
          <w:sz w:val="28"/>
          <w:szCs w:val="28"/>
          <w:lang w:val="kk-KZ"/>
        </w:rPr>
        <w:t>потенциалымен бағыттас, ал қорытқы кернеу осы потенциал мен сыртқы кернеудің қосындысына тең: U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pn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= U + </w:t>
      </w:r>
      <w:r w:rsidRPr="00C5337B">
        <w:rPr>
          <w:rFonts w:ascii="Times New Roman" w:hAnsi="Times New Roman"/>
          <w:sz w:val="28"/>
          <w:szCs w:val="28"/>
          <w:lang w:val="en-US"/>
        </w:rPr>
        <w:t>φ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k</w:t>
      </w:r>
      <w:r w:rsidRPr="00C5337B">
        <w:rPr>
          <w:rFonts w:ascii="Times New Roman" w:hAnsi="Times New Roman"/>
          <w:sz w:val="28"/>
          <w:szCs w:val="28"/>
          <w:lang w:val="kk-KZ"/>
        </w:rPr>
        <w:t>. Бұл жағдайда электр өрісінің Е кернеулігі өседі де p-n-ауысудың ені кеңейеді. Диффузия үрдісі толығымен тоқтайды, ауысу арқылы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=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pn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=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кері </w:t>
      </w:r>
      <w:r w:rsidRPr="00C5337B">
        <w:rPr>
          <w:rFonts w:ascii="Times New Roman" w:hAnsi="Times New Roman"/>
          <w:sz w:val="28"/>
          <w:szCs w:val="28"/>
          <w:lang w:val="kk-KZ"/>
        </w:rPr>
        <w:t>кері ток жүреді. Бұл негізгі емес заряд тасымалдаушылардың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жылулық тогы, өйткені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диф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нөлге айналған. Жылулық токтың шамасы қоршаған орта температурасына тәуелді болады. 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>Кері ток негізгі емес тасымалдаушыларға байланысты болғандықтан (негізгі емес тасымалдаушылардың концентрациясы аз шама)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тогының мәні де аз шама болады.</w:t>
      </w: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ab/>
        <w:t xml:space="preserve">2) p-n-ауысудың р-аймағына сыртқы кернеу көзінің «+» полюсі және n-аймағына «-» полюсі берілген болса p-n-ауысу тура бағытта жылжытылған делінеді (8 сурет). </w:t>
      </w:r>
    </w:p>
    <w:p w:rsidR="00924C8C" w:rsidRPr="00C5337B" w:rsidRDefault="00924C8C" w:rsidP="00924C8C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65350" cy="1337310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C8C" w:rsidRPr="000E7EB4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 С</w:t>
      </w:r>
      <w:r w:rsidRPr="00C5337B">
        <w:rPr>
          <w:rFonts w:ascii="Times New Roman" w:hAnsi="Times New Roman"/>
          <w:sz w:val="28"/>
          <w:szCs w:val="28"/>
          <w:lang w:val="kk-KZ"/>
        </w:rPr>
        <w:t>урет – p-n-ауысудағы тура жылжу</w:t>
      </w:r>
    </w:p>
    <w:p w:rsidR="00924C8C" w:rsidRPr="00C5337B" w:rsidRDefault="00924C8C" w:rsidP="00924C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24C8C" w:rsidRPr="00C5337B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t xml:space="preserve">Бұл жағдайда сыртқы кернеу </w:t>
      </w:r>
      <w:r w:rsidRPr="00C5337B">
        <w:rPr>
          <w:rFonts w:ascii="Times New Roman" w:hAnsi="Times New Roman"/>
          <w:sz w:val="28"/>
          <w:szCs w:val="28"/>
        </w:rPr>
        <w:t>φ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потенциалына қарама-қарсы бағытталады да, ауысудағы қорытқы кернеу олардың айырымына тең болады: U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pn</w:t>
      </w:r>
      <w:r w:rsidRPr="00C5337B">
        <w:rPr>
          <w:rFonts w:ascii="Times New Roman" w:hAnsi="Times New Roman"/>
          <w:sz w:val="28"/>
          <w:szCs w:val="28"/>
          <w:lang w:val="kk-KZ"/>
        </w:rPr>
        <w:t>=</w:t>
      </w:r>
      <w:r w:rsidRPr="00C5337B">
        <w:rPr>
          <w:rFonts w:ascii="Times New Roman" w:hAnsi="Times New Roman"/>
          <w:sz w:val="28"/>
          <w:szCs w:val="28"/>
        </w:rPr>
        <w:t>φ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C5337B">
        <w:rPr>
          <w:rFonts w:ascii="Times New Roman" w:hAnsi="Times New Roman"/>
          <w:sz w:val="28"/>
          <w:szCs w:val="28"/>
          <w:lang w:val="kk-KZ"/>
        </w:rPr>
        <w:t>-U, бұл ауысудағы электр өрісінің Е кернеулігін әлсіретеді, ауысудың ені кішірейеді. Негізгі заряд тасымалдаушылардың диффузиясы қайтадан басталады.  p-n-ауысуда 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pn</w:t>
      </w:r>
      <w:r w:rsidRPr="00C5337B">
        <w:rPr>
          <w:rFonts w:ascii="Times New Roman" w:hAnsi="Times New Roman"/>
          <w:sz w:val="28"/>
          <w:szCs w:val="28"/>
          <w:lang w:val="kk-KZ"/>
        </w:rPr>
        <w:t>=I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тура</w:t>
      </w:r>
      <w:r w:rsidRPr="00C5337B">
        <w:rPr>
          <w:rFonts w:ascii="Times New Roman" w:hAnsi="Times New Roman"/>
          <w:sz w:val="28"/>
          <w:szCs w:val="28"/>
          <w:lang w:val="kk-KZ"/>
        </w:rPr>
        <w:t>=I</w:t>
      </w:r>
      <w:r w:rsidRPr="00C5337B">
        <w:rPr>
          <w:rFonts w:ascii="Times New Roman" w:hAnsi="Times New Roman"/>
          <w:sz w:val="28"/>
          <w:szCs w:val="28"/>
          <w:vertAlign w:val="subscript"/>
          <w:lang w:val="kk-KZ"/>
        </w:rPr>
        <w:t>диф</w:t>
      </w:r>
      <w:r w:rsidRPr="00C5337B">
        <w:rPr>
          <w:rFonts w:ascii="Times New Roman" w:hAnsi="Times New Roman"/>
          <w:sz w:val="28"/>
          <w:szCs w:val="28"/>
          <w:lang w:val="kk-KZ"/>
        </w:rPr>
        <w:t xml:space="preserve"> тура ток жүреді, бұл негізгі заряд тасымалдаушылардың диффузиялық тогы.</w:t>
      </w:r>
    </w:p>
    <w:p w:rsidR="00924C8C" w:rsidRDefault="00924C8C" w:rsidP="00924C8C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C5337B">
        <w:rPr>
          <w:rFonts w:ascii="Times New Roman" w:hAnsi="Times New Roman"/>
          <w:sz w:val="28"/>
          <w:szCs w:val="28"/>
          <w:lang w:val="kk-KZ"/>
        </w:rPr>
        <w:lastRenderedPageBreak/>
        <w:t>Тура ток негізгі заряд тасымалдаушыларға байланысты болғандықтан (олардың концентрациясы жоғары болады) кернеу жоғарылағанда диффузиялық ток күрт жоғарылап үлкен мәндерге ие болуы мүмкін.</w:t>
      </w:r>
    </w:p>
    <w:p w:rsidR="00291B7D" w:rsidRPr="00924C8C" w:rsidRDefault="00291B7D">
      <w:pPr>
        <w:rPr>
          <w:lang w:val="kk-KZ"/>
        </w:rPr>
      </w:pPr>
    </w:p>
    <w:sectPr w:rsidR="00291B7D" w:rsidRPr="00924C8C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24C8C"/>
    <w:rsid w:val="00291B7D"/>
    <w:rsid w:val="00396B0D"/>
    <w:rsid w:val="009107A0"/>
    <w:rsid w:val="00924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C8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C8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749</Words>
  <Characters>4271</Characters>
  <Application>Microsoft Office Word</Application>
  <DocSecurity>0</DocSecurity>
  <Lines>35</Lines>
  <Paragraphs>10</Paragraphs>
  <ScaleCrop>false</ScaleCrop>
  <Company/>
  <LinksUpToDate>false</LinksUpToDate>
  <CharactersWithSpaces>5010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1</cp:revision>
  <dcterms:created xsi:type="dcterms:W3CDTF">2017-01-18T04:27:00Z</dcterms:created>
  <dcterms:modified xsi:type="dcterms:W3CDTF">2017-01-18T04:27:00Z</dcterms:modified>
</cp:coreProperties>
</file>